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F7F" w:rsidRPr="00EB1F7F" w:rsidRDefault="00EB1F7F" w:rsidP="00EB1F7F">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EB1F7F">
        <w:rPr>
          <w:rFonts w:ascii="Times New Roman" w:eastAsia="Times New Roman" w:hAnsi="Times New Roman" w:cs="Times New Roman"/>
          <w:b/>
          <w:bCs/>
          <w:kern w:val="36"/>
          <w:sz w:val="48"/>
          <w:szCs w:val="48"/>
          <w:lang w:eastAsia="ru-RU"/>
        </w:rPr>
        <w:t>Специальная оценка условий труда</w:t>
      </w:r>
    </w:p>
    <w:p w:rsidR="00EB1F7F" w:rsidRPr="00EB1F7F" w:rsidRDefault="00EB1F7F" w:rsidP="00EB1F7F">
      <w:pPr>
        <w:spacing w:after="0" w:line="240" w:lineRule="auto"/>
        <w:rPr>
          <w:rFonts w:ascii="Times New Roman" w:eastAsia="Times New Roman" w:hAnsi="Times New Roman" w:cs="Times New Roman"/>
          <w:sz w:val="24"/>
          <w:szCs w:val="24"/>
          <w:lang w:eastAsia="ru-RU"/>
        </w:rPr>
      </w:pPr>
      <w:r w:rsidRPr="00EB1F7F">
        <w:rPr>
          <w:rFonts w:ascii="Times New Roman" w:eastAsia="Times New Roman" w:hAnsi="Times New Roman" w:cs="Times New Roman"/>
          <w:b/>
          <w:bCs/>
          <w:sz w:val="24"/>
          <w:szCs w:val="24"/>
          <w:lang w:eastAsia="ru-RU"/>
        </w:rPr>
        <w:t>В: </w:t>
      </w:r>
      <w:proofErr w:type="gramStart"/>
      <w:r w:rsidRPr="00EB1F7F">
        <w:rPr>
          <w:rFonts w:ascii="Times New Roman" w:eastAsia="Times New Roman" w:hAnsi="Times New Roman" w:cs="Times New Roman"/>
          <w:b/>
          <w:bCs/>
          <w:sz w:val="24"/>
          <w:szCs w:val="24"/>
          <w:lang w:eastAsia="ru-RU"/>
        </w:rPr>
        <w:t>С</w:t>
      </w:r>
      <w:proofErr w:type="gramEnd"/>
      <w:r w:rsidRPr="00EB1F7F">
        <w:rPr>
          <w:rFonts w:ascii="Times New Roman" w:eastAsia="Times New Roman" w:hAnsi="Times New Roman" w:cs="Times New Roman"/>
          <w:b/>
          <w:bCs/>
          <w:sz w:val="24"/>
          <w:szCs w:val="24"/>
          <w:lang w:eastAsia="ru-RU"/>
        </w:rPr>
        <w:t xml:space="preserve"> какой целью был разработан Закон «О специальной оценке условий труда»?</w:t>
      </w:r>
      <w:r w:rsidRPr="00EB1F7F">
        <w:rPr>
          <w:rFonts w:ascii="Times New Roman" w:eastAsia="Times New Roman" w:hAnsi="Times New Roman" w:cs="Times New Roman"/>
          <w:sz w:val="24"/>
          <w:szCs w:val="24"/>
          <w:lang w:eastAsia="ru-RU"/>
        </w:rPr>
        <w:t xml:space="preserve"> </w:t>
      </w:r>
    </w:p>
    <w:p w:rsidR="00EB1F7F" w:rsidRPr="00EB1F7F" w:rsidRDefault="00EB1F7F" w:rsidP="00EB1F7F">
      <w:pPr>
        <w:spacing w:after="0" w:line="240" w:lineRule="auto"/>
        <w:rPr>
          <w:rFonts w:ascii="Times New Roman" w:eastAsia="Times New Roman" w:hAnsi="Times New Roman" w:cs="Times New Roman"/>
          <w:sz w:val="24"/>
          <w:szCs w:val="24"/>
          <w:lang w:eastAsia="ru-RU"/>
        </w:rPr>
      </w:pPr>
      <w:r w:rsidRPr="00EB1F7F">
        <w:rPr>
          <w:rFonts w:ascii="Times New Roman" w:eastAsia="Times New Roman" w:hAnsi="Times New Roman" w:cs="Times New Roman"/>
          <w:sz w:val="24"/>
          <w:szCs w:val="24"/>
          <w:lang w:eastAsia="ru-RU"/>
        </w:rPr>
        <w:t>Специальная оценка условий труда была разработана в рамках проведения пенсионной реформы в Российской Федерации. Специальная оценка условий труда предполагает переход от «списочного» подхода к предоставлению гарантий и компенсаций работникам вредных и опасных производств к учету фактического воздействия на организм сотрудника вредных и (или) опасных факторов производственной среды и трудового процесса.</w:t>
      </w:r>
    </w:p>
    <w:p w:rsidR="00EB1F7F" w:rsidRPr="00EB1F7F" w:rsidRDefault="00EB1F7F" w:rsidP="00EB1F7F">
      <w:pPr>
        <w:spacing w:after="0" w:line="240" w:lineRule="auto"/>
        <w:rPr>
          <w:rFonts w:ascii="Times New Roman" w:eastAsia="Times New Roman" w:hAnsi="Times New Roman" w:cs="Times New Roman"/>
          <w:sz w:val="24"/>
          <w:szCs w:val="24"/>
          <w:lang w:eastAsia="ru-RU"/>
        </w:rPr>
      </w:pPr>
      <w:r w:rsidRPr="00EB1F7F">
        <w:rPr>
          <w:rFonts w:ascii="Times New Roman" w:eastAsia="Times New Roman" w:hAnsi="Times New Roman" w:cs="Times New Roman"/>
          <w:b/>
          <w:bCs/>
          <w:sz w:val="24"/>
          <w:szCs w:val="24"/>
          <w:lang w:eastAsia="ru-RU"/>
        </w:rPr>
        <w:t>В: Обязательно ли проводить специальную оценку условий труда?</w:t>
      </w:r>
      <w:r w:rsidRPr="00EB1F7F">
        <w:rPr>
          <w:rFonts w:ascii="Times New Roman" w:eastAsia="Times New Roman" w:hAnsi="Times New Roman" w:cs="Times New Roman"/>
          <w:sz w:val="24"/>
          <w:szCs w:val="24"/>
          <w:lang w:eastAsia="ru-RU"/>
        </w:rPr>
        <w:t xml:space="preserve"> </w:t>
      </w:r>
    </w:p>
    <w:p w:rsidR="00EB1F7F" w:rsidRPr="00EB1F7F" w:rsidRDefault="00EB1F7F" w:rsidP="00EB1F7F">
      <w:pPr>
        <w:spacing w:after="0" w:line="240" w:lineRule="auto"/>
        <w:rPr>
          <w:rFonts w:ascii="Times New Roman" w:eastAsia="Times New Roman" w:hAnsi="Times New Roman" w:cs="Times New Roman"/>
          <w:sz w:val="24"/>
          <w:szCs w:val="24"/>
          <w:lang w:eastAsia="ru-RU"/>
        </w:rPr>
      </w:pPr>
      <w:r w:rsidRPr="00EB1F7F">
        <w:rPr>
          <w:rFonts w:ascii="Times New Roman" w:eastAsia="Times New Roman" w:hAnsi="Times New Roman" w:cs="Times New Roman"/>
          <w:sz w:val="24"/>
          <w:szCs w:val="24"/>
          <w:lang w:eastAsia="ru-RU"/>
        </w:rPr>
        <w:t>В соответствии с Статья 212 ТК РФ проводить специальную оценку обязаны все работодатели на всех рабочих местах, за исключением рабочих мест надомников, дистанционных работников и работников, вступивших в трудовые отношения с работодателями – физическими лицами, не являющимися индивидуальными предпринимателями.</w:t>
      </w:r>
    </w:p>
    <w:p w:rsidR="00EB1F7F" w:rsidRPr="00EB1F7F" w:rsidRDefault="00EB1F7F" w:rsidP="00EB1F7F">
      <w:pPr>
        <w:spacing w:after="0" w:line="240" w:lineRule="auto"/>
        <w:rPr>
          <w:rFonts w:ascii="Times New Roman" w:eastAsia="Times New Roman" w:hAnsi="Times New Roman" w:cs="Times New Roman"/>
          <w:sz w:val="24"/>
          <w:szCs w:val="24"/>
          <w:lang w:eastAsia="ru-RU"/>
        </w:rPr>
      </w:pPr>
      <w:r w:rsidRPr="00EB1F7F">
        <w:rPr>
          <w:rFonts w:ascii="Times New Roman" w:eastAsia="Times New Roman" w:hAnsi="Times New Roman" w:cs="Times New Roman"/>
          <w:b/>
          <w:bCs/>
          <w:sz w:val="24"/>
          <w:szCs w:val="24"/>
          <w:lang w:eastAsia="ru-RU"/>
        </w:rPr>
        <w:t>В: Как учитываются результаты специальной оценки?</w:t>
      </w:r>
      <w:r w:rsidRPr="00EB1F7F">
        <w:rPr>
          <w:rFonts w:ascii="Times New Roman" w:eastAsia="Times New Roman" w:hAnsi="Times New Roman" w:cs="Times New Roman"/>
          <w:sz w:val="24"/>
          <w:szCs w:val="24"/>
          <w:lang w:eastAsia="ru-RU"/>
        </w:rPr>
        <w:t xml:space="preserve"> </w:t>
      </w:r>
    </w:p>
    <w:p w:rsidR="00EB1F7F" w:rsidRPr="00EB1F7F" w:rsidRDefault="00EB1F7F" w:rsidP="00EB1F7F">
      <w:pPr>
        <w:spacing w:after="0" w:line="240" w:lineRule="auto"/>
        <w:rPr>
          <w:rFonts w:ascii="Times New Roman" w:eastAsia="Times New Roman" w:hAnsi="Times New Roman" w:cs="Times New Roman"/>
          <w:sz w:val="24"/>
          <w:szCs w:val="24"/>
          <w:lang w:eastAsia="ru-RU"/>
        </w:rPr>
      </w:pPr>
      <w:r w:rsidRPr="00EB1F7F">
        <w:rPr>
          <w:rFonts w:ascii="Times New Roman" w:eastAsia="Times New Roman" w:hAnsi="Times New Roman" w:cs="Times New Roman"/>
          <w:sz w:val="24"/>
          <w:szCs w:val="24"/>
          <w:lang w:eastAsia="ru-RU"/>
        </w:rPr>
        <w:t>Они учитываются при уплате страховых взносов в Пенсионный Фонд, в целях предоставления гарантий и компенсаций работникам, а также в иных процедурах в сфере охраны труда (обеспечение работников средствами индивидуальной защиты, организация медосмотров, оценка уровня профессиональных рисков, расследование несчастных случаев на производстве и профзаболеваний и др.).</w:t>
      </w:r>
    </w:p>
    <w:p w:rsidR="00EB1F7F" w:rsidRPr="00EB1F7F" w:rsidRDefault="00EB1F7F" w:rsidP="00EB1F7F">
      <w:pPr>
        <w:spacing w:after="0" w:line="240" w:lineRule="auto"/>
        <w:rPr>
          <w:rFonts w:ascii="Times New Roman" w:eastAsia="Times New Roman" w:hAnsi="Times New Roman" w:cs="Times New Roman"/>
          <w:sz w:val="24"/>
          <w:szCs w:val="24"/>
          <w:lang w:eastAsia="ru-RU"/>
        </w:rPr>
      </w:pPr>
      <w:r w:rsidRPr="00EB1F7F">
        <w:rPr>
          <w:rFonts w:ascii="Times New Roman" w:eastAsia="Times New Roman" w:hAnsi="Times New Roman" w:cs="Times New Roman"/>
          <w:b/>
          <w:bCs/>
          <w:sz w:val="24"/>
          <w:szCs w:val="24"/>
          <w:lang w:eastAsia="ru-RU"/>
        </w:rPr>
        <w:t>В: Почему специальная оценка выгодна работодателю?</w:t>
      </w:r>
      <w:r w:rsidRPr="00EB1F7F">
        <w:rPr>
          <w:rFonts w:ascii="Times New Roman" w:eastAsia="Times New Roman" w:hAnsi="Times New Roman" w:cs="Times New Roman"/>
          <w:sz w:val="24"/>
          <w:szCs w:val="24"/>
          <w:lang w:eastAsia="ru-RU"/>
        </w:rPr>
        <w:t xml:space="preserve"> </w:t>
      </w:r>
    </w:p>
    <w:p w:rsidR="00B072E5" w:rsidRDefault="00EB1F7F" w:rsidP="00B072E5">
      <w:pPr>
        <w:spacing w:after="0" w:line="240" w:lineRule="auto"/>
        <w:rPr>
          <w:rFonts w:ascii="Times New Roman" w:eastAsia="Times New Roman" w:hAnsi="Times New Roman" w:cs="Times New Roman"/>
          <w:sz w:val="24"/>
          <w:szCs w:val="24"/>
          <w:lang w:eastAsia="ru-RU"/>
        </w:rPr>
      </w:pPr>
      <w:r w:rsidRPr="00EB1F7F">
        <w:rPr>
          <w:rFonts w:ascii="Times New Roman" w:eastAsia="Times New Roman" w:hAnsi="Times New Roman" w:cs="Times New Roman"/>
          <w:sz w:val="24"/>
          <w:szCs w:val="24"/>
          <w:lang w:eastAsia="ru-RU"/>
        </w:rPr>
        <w:t xml:space="preserve">От результатов специальной оценки будет зависеть размер страховых взносов в Пенсионный фонд по дополнительному тарифу за сотрудников, занятых на вредном и опасном производстве (в Российской Федерации существуют так называемые списки №1 и№2; в список №1 включены работники, занятые на подземных работах и на производстве с особо вредными и особо тяжелыми условиями труда; в список №2 – с вредными и тяжелыми условиями труда). С реализацией закона о специальной оценке будет запущен механизм, когда, чем хуже условия труда, тем выше тариф отчислений; чем они лучше, тем тариф ниже. Если условия труда безопасные, то дополнительный тариф и вовсе снимается. При этом указанный тариф отчислений за работу во вредных и (или) опасных условиях труда будет постепенно повышаться (в 2015 и 2016 г.). Согласно новым правилам работодателей освободят от уплаты взносов по </w:t>
      </w:r>
      <w:proofErr w:type="spellStart"/>
      <w:r w:rsidRPr="00EB1F7F">
        <w:rPr>
          <w:rFonts w:ascii="Times New Roman" w:eastAsia="Times New Roman" w:hAnsi="Times New Roman" w:cs="Times New Roman"/>
          <w:sz w:val="24"/>
          <w:szCs w:val="24"/>
          <w:lang w:eastAsia="ru-RU"/>
        </w:rPr>
        <w:t>доптарифам</w:t>
      </w:r>
      <w:proofErr w:type="spellEnd"/>
      <w:r w:rsidRPr="00EB1F7F">
        <w:rPr>
          <w:rFonts w:ascii="Times New Roman" w:eastAsia="Times New Roman" w:hAnsi="Times New Roman" w:cs="Times New Roman"/>
          <w:sz w:val="24"/>
          <w:szCs w:val="24"/>
          <w:lang w:eastAsia="ru-RU"/>
        </w:rPr>
        <w:t>, если в результате оценки рабочих мест вредный и (или) опасный фактор не будет выявлен. Подтвердить безопасные условия труда как раз и призвана специальная оценка. Условия труда по степени вредности и опасности подразделены на 4 класса – оптимальные (1-й класс), допустимые (2-й класс), вредные (3-й класс) и опасные (4-й класс). Вредные к тому же подразделены на 4 подкласса. В результате специальной оценки можно снизить класс (подкласс) условий труда (тем самым снизив размер взносов по дополнительным тарифам), если, например, доказана эффективность применения средств индивидуальной защиты. Для оптимизации расходов на специальную оценку условий труда закон предусматривает возможность учитывать результаты исследований и измерений, полученных в ходе проведения производственного контроля. В отношении рабочих мест, на которых не выявлены потенциально вредные и (или) опасные факторы, предусмотрено декларирование соответствия условий труда государственным нормативным требованиям. Условия труда на таких рабочих местах признаются допустимыми (класс 2). Декларация действительна в течение 5 лет и автоматически продлевается еще на столько же при отсутствии несчастных случаев на производстве и профессиональных заболеваний. В случае декларирования работодатель освобожден от необходимости проводить дорогостоящие процедуры по исследованию и измерению потенциально вредных и опасных факторов производственной среды и трудового процесса.</w:t>
      </w:r>
      <w:bookmarkStart w:id="0" w:name="_GoBack"/>
      <w:bookmarkEnd w:id="0"/>
    </w:p>
    <w:sectPr w:rsidR="00B072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B0028"/>
    <w:multiLevelType w:val="multilevel"/>
    <w:tmpl w:val="71320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436AD4"/>
    <w:multiLevelType w:val="multilevel"/>
    <w:tmpl w:val="33ACAD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1F046B"/>
    <w:multiLevelType w:val="hybridMultilevel"/>
    <w:tmpl w:val="67242B70"/>
    <w:lvl w:ilvl="0" w:tplc="BD8EA99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 w15:restartNumberingAfterBreak="0">
    <w:nsid w:val="573E330F"/>
    <w:multiLevelType w:val="multilevel"/>
    <w:tmpl w:val="F7541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61D78D1"/>
    <w:multiLevelType w:val="multilevel"/>
    <w:tmpl w:val="85B6393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F7F"/>
    <w:rsid w:val="002750A0"/>
    <w:rsid w:val="00A14383"/>
    <w:rsid w:val="00B072E5"/>
    <w:rsid w:val="00BD7BB4"/>
    <w:rsid w:val="00E03669"/>
    <w:rsid w:val="00EB1F7F"/>
    <w:rsid w:val="00F87A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C9EE28-96F0-4904-B23F-A2E447A4E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72E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072E5"/>
    <w:rPr>
      <w:rFonts w:ascii="Tahoma" w:hAnsi="Tahoma" w:cs="Tahoma"/>
      <w:sz w:val="16"/>
      <w:szCs w:val="16"/>
    </w:rPr>
  </w:style>
  <w:style w:type="paragraph" w:styleId="a5">
    <w:name w:val="List Paragraph"/>
    <w:basedOn w:val="a"/>
    <w:uiPriority w:val="34"/>
    <w:qFormat/>
    <w:rsid w:val="00A143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736178">
      <w:bodyDiv w:val="1"/>
      <w:marLeft w:val="0"/>
      <w:marRight w:val="0"/>
      <w:marTop w:val="0"/>
      <w:marBottom w:val="0"/>
      <w:divBdr>
        <w:top w:val="none" w:sz="0" w:space="0" w:color="auto"/>
        <w:left w:val="none" w:sz="0" w:space="0" w:color="auto"/>
        <w:bottom w:val="none" w:sz="0" w:space="0" w:color="auto"/>
        <w:right w:val="none" w:sz="0" w:space="0" w:color="auto"/>
      </w:divBdr>
      <w:divsChild>
        <w:div w:id="1063017662">
          <w:marLeft w:val="0"/>
          <w:marRight w:val="0"/>
          <w:marTop w:val="0"/>
          <w:marBottom w:val="0"/>
          <w:divBdr>
            <w:top w:val="none" w:sz="0" w:space="0" w:color="auto"/>
            <w:left w:val="none" w:sz="0" w:space="0" w:color="auto"/>
            <w:bottom w:val="none" w:sz="0" w:space="0" w:color="auto"/>
            <w:right w:val="none" w:sz="0" w:space="0" w:color="auto"/>
          </w:divBdr>
          <w:divsChild>
            <w:div w:id="265966772">
              <w:marLeft w:val="0"/>
              <w:marRight w:val="0"/>
              <w:marTop w:val="0"/>
              <w:marBottom w:val="0"/>
              <w:divBdr>
                <w:top w:val="none" w:sz="0" w:space="0" w:color="auto"/>
                <w:left w:val="none" w:sz="0" w:space="0" w:color="auto"/>
                <w:bottom w:val="none" w:sz="0" w:space="0" w:color="auto"/>
                <w:right w:val="none" w:sz="0" w:space="0" w:color="auto"/>
              </w:divBdr>
              <w:divsChild>
                <w:div w:id="1055549392">
                  <w:blockQuote w:val="1"/>
                  <w:marLeft w:val="720"/>
                  <w:marRight w:val="720"/>
                  <w:marTop w:val="100"/>
                  <w:marBottom w:val="100"/>
                  <w:divBdr>
                    <w:top w:val="none" w:sz="0" w:space="0" w:color="auto"/>
                    <w:left w:val="none" w:sz="0" w:space="0" w:color="auto"/>
                    <w:bottom w:val="none" w:sz="0" w:space="0" w:color="auto"/>
                    <w:right w:val="none" w:sz="0" w:space="0" w:color="auto"/>
                  </w:divBdr>
                </w:div>
                <w:div w:id="781341148">
                  <w:blockQuote w:val="1"/>
                  <w:marLeft w:val="720"/>
                  <w:marRight w:val="720"/>
                  <w:marTop w:val="100"/>
                  <w:marBottom w:val="100"/>
                  <w:divBdr>
                    <w:top w:val="none" w:sz="0" w:space="0" w:color="auto"/>
                    <w:left w:val="none" w:sz="0" w:space="0" w:color="auto"/>
                    <w:bottom w:val="none" w:sz="0" w:space="0" w:color="auto"/>
                    <w:right w:val="none" w:sz="0" w:space="0" w:color="auto"/>
                  </w:divBdr>
                </w:div>
                <w:div w:id="2056155519">
                  <w:blockQuote w:val="1"/>
                  <w:marLeft w:val="720"/>
                  <w:marRight w:val="720"/>
                  <w:marTop w:val="100"/>
                  <w:marBottom w:val="100"/>
                  <w:divBdr>
                    <w:top w:val="none" w:sz="0" w:space="0" w:color="auto"/>
                    <w:left w:val="none" w:sz="0" w:space="0" w:color="auto"/>
                    <w:bottom w:val="none" w:sz="0" w:space="0" w:color="auto"/>
                    <w:right w:val="none" w:sz="0" w:space="0" w:color="auto"/>
                  </w:divBdr>
                </w:div>
                <w:div w:id="12622267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8353755">
              <w:marLeft w:val="0"/>
              <w:marRight w:val="0"/>
              <w:marTop w:val="0"/>
              <w:marBottom w:val="0"/>
              <w:divBdr>
                <w:top w:val="none" w:sz="0" w:space="0" w:color="auto"/>
                <w:left w:val="none" w:sz="0" w:space="0" w:color="auto"/>
                <w:bottom w:val="none" w:sz="0" w:space="0" w:color="auto"/>
                <w:right w:val="none" w:sz="0" w:space="0" w:color="auto"/>
              </w:divBdr>
              <w:divsChild>
                <w:div w:id="1178888356">
                  <w:marLeft w:val="0"/>
                  <w:marRight w:val="0"/>
                  <w:marTop w:val="0"/>
                  <w:marBottom w:val="0"/>
                  <w:divBdr>
                    <w:top w:val="none" w:sz="0" w:space="0" w:color="auto"/>
                    <w:left w:val="none" w:sz="0" w:space="0" w:color="auto"/>
                    <w:bottom w:val="none" w:sz="0" w:space="0" w:color="auto"/>
                    <w:right w:val="none" w:sz="0" w:space="0" w:color="auto"/>
                  </w:divBdr>
                </w:div>
                <w:div w:id="229462610">
                  <w:marLeft w:val="0"/>
                  <w:marRight w:val="0"/>
                  <w:marTop w:val="0"/>
                  <w:marBottom w:val="0"/>
                  <w:divBdr>
                    <w:top w:val="none" w:sz="0" w:space="0" w:color="auto"/>
                    <w:left w:val="none" w:sz="0" w:space="0" w:color="auto"/>
                    <w:bottom w:val="none" w:sz="0" w:space="0" w:color="auto"/>
                    <w:right w:val="none" w:sz="0" w:space="0" w:color="auto"/>
                  </w:divBdr>
                </w:div>
              </w:divsChild>
            </w:div>
            <w:div w:id="516041255">
              <w:marLeft w:val="0"/>
              <w:marRight w:val="0"/>
              <w:marTop w:val="0"/>
              <w:marBottom w:val="0"/>
              <w:divBdr>
                <w:top w:val="none" w:sz="0" w:space="0" w:color="auto"/>
                <w:left w:val="none" w:sz="0" w:space="0" w:color="auto"/>
                <w:bottom w:val="none" w:sz="0" w:space="0" w:color="auto"/>
                <w:right w:val="none" w:sz="0" w:space="0" w:color="auto"/>
              </w:divBdr>
            </w:div>
            <w:div w:id="52791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004593">
      <w:bodyDiv w:val="1"/>
      <w:marLeft w:val="0"/>
      <w:marRight w:val="0"/>
      <w:marTop w:val="0"/>
      <w:marBottom w:val="0"/>
      <w:divBdr>
        <w:top w:val="none" w:sz="0" w:space="0" w:color="auto"/>
        <w:left w:val="none" w:sz="0" w:space="0" w:color="auto"/>
        <w:bottom w:val="none" w:sz="0" w:space="0" w:color="auto"/>
        <w:right w:val="none" w:sz="0" w:space="0" w:color="auto"/>
      </w:divBdr>
    </w:div>
    <w:div w:id="1503423872">
      <w:bodyDiv w:val="1"/>
      <w:marLeft w:val="0"/>
      <w:marRight w:val="0"/>
      <w:marTop w:val="0"/>
      <w:marBottom w:val="0"/>
      <w:divBdr>
        <w:top w:val="none" w:sz="0" w:space="0" w:color="auto"/>
        <w:left w:val="none" w:sz="0" w:space="0" w:color="auto"/>
        <w:bottom w:val="none" w:sz="0" w:space="0" w:color="auto"/>
        <w:right w:val="none" w:sz="0" w:space="0" w:color="auto"/>
      </w:divBdr>
      <w:divsChild>
        <w:div w:id="606472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547</Words>
  <Characters>3124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Админ</cp:lastModifiedBy>
  <cp:revision>3</cp:revision>
  <cp:lastPrinted>2015-03-18T12:06:00Z</cp:lastPrinted>
  <dcterms:created xsi:type="dcterms:W3CDTF">2015-03-18T11:28:00Z</dcterms:created>
  <dcterms:modified xsi:type="dcterms:W3CDTF">2022-09-22T01:27:00Z</dcterms:modified>
</cp:coreProperties>
</file>